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9" w:rsidRPr="00DB49A3" w:rsidRDefault="00EC34A9" w:rsidP="00EC34A9">
      <w:pPr>
        <w:widowControl/>
        <w:jc w:val="left"/>
        <w:rPr>
          <w:rFonts w:ascii="仿宋_GB2312" w:eastAsia="仿宋_GB2312" w:hAnsi="仿宋" w:cs="Times New Roman"/>
          <w:b/>
          <w:sz w:val="32"/>
          <w:szCs w:val="24"/>
        </w:rPr>
      </w:pPr>
      <w:r w:rsidRPr="00DB49A3">
        <w:rPr>
          <w:rFonts w:ascii="仿宋_GB2312" w:eastAsia="仿宋_GB2312" w:hAnsi="仿宋" w:cs="Times New Roman"/>
          <w:b/>
          <w:sz w:val="32"/>
          <w:szCs w:val="24"/>
        </w:rPr>
        <w:t>附件</w:t>
      </w:r>
      <w:r w:rsidR="007A03FD">
        <w:rPr>
          <w:rFonts w:ascii="仿宋_GB2312" w:eastAsia="仿宋_GB2312" w:hAnsi="仿宋" w:cs="Times New Roman" w:hint="eastAsia"/>
          <w:b/>
          <w:sz w:val="32"/>
          <w:szCs w:val="24"/>
        </w:rPr>
        <w:t>2</w:t>
      </w:r>
      <w:bookmarkStart w:id="0" w:name="_GoBack"/>
      <w:bookmarkEnd w:id="0"/>
    </w:p>
    <w:p w:rsidR="00EC34A9" w:rsidRDefault="00EC34A9" w:rsidP="00EC34A9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kern w:val="0"/>
          <w:sz w:val="30"/>
          <w:szCs w:val="30"/>
        </w:rPr>
      </w:pPr>
      <w:r w:rsidRPr="00EA056A">
        <w:rPr>
          <w:rFonts w:ascii="宋体" w:hAnsi="宋体" w:cs="宋体" w:hint="eastAsia"/>
          <w:kern w:val="0"/>
          <w:sz w:val="30"/>
          <w:szCs w:val="30"/>
        </w:rPr>
        <w:t>建设工程施工合同履约评价表</w:t>
      </w:r>
      <w:r>
        <w:rPr>
          <w:rFonts w:ascii="宋体" w:hAnsi="宋体" w:cs="宋体" w:hint="eastAsia"/>
          <w:kern w:val="0"/>
          <w:sz w:val="30"/>
          <w:szCs w:val="30"/>
        </w:rPr>
        <w:t>（发包人）</w:t>
      </w:r>
    </w:p>
    <w:p w:rsidR="00EC34A9" w:rsidRPr="007A79ED" w:rsidRDefault="00EC34A9" w:rsidP="00EC34A9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kern w:val="0"/>
          <w:sz w:val="30"/>
          <w:szCs w:val="30"/>
        </w:rPr>
      </w:pP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工程名称：     </w:t>
      </w: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      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  建设规模：   </w:t>
      </w: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    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 签约合同价（万元）：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3356"/>
        <w:gridCol w:w="818"/>
        <w:gridCol w:w="1322"/>
        <w:gridCol w:w="2292"/>
      </w:tblGrid>
      <w:tr w:rsidR="00EC34A9" w:rsidRPr="007A79ED" w:rsidTr="00133AFA">
        <w:trPr>
          <w:trHeight w:val="364"/>
          <w:tblHeader/>
        </w:trPr>
        <w:tc>
          <w:tcPr>
            <w:tcW w:w="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评分项目</w:t>
            </w: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基准分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评分分值</w:t>
            </w: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299" w:firstLine="53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履约情况</w:t>
            </w:r>
          </w:p>
        </w:tc>
      </w:tr>
      <w:tr w:rsidR="00EC34A9" w:rsidRPr="007A79ED" w:rsidTr="00133AFA">
        <w:trPr>
          <w:trHeight w:val="477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施工合同签订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情况</w:t>
            </w:r>
          </w:p>
        </w:tc>
      </w:tr>
      <w:tr w:rsidR="00EC34A9" w:rsidRPr="007A79ED" w:rsidTr="00133AFA">
        <w:trPr>
          <w:trHeight w:val="289"/>
        </w:trPr>
        <w:tc>
          <w:tcPr>
            <w:tcW w:w="810" w:type="pct"/>
            <w:vMerge w:val="restar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1.1合同签订情况</w:t>
            </w: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1.1.1采用最新施工合同示范文本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jc w:val="center"/>
              <w:rPr>
                <w:rFonts w:ascii="仿宋" w:eastAsia="仿宋" w:hAnsi="仿宋"/>
                <w:sz w:val="18"/>
                <w:szCs w:val="18"/>
                <w:highlight w:val="yellow"/>
              </w:rPr>
            </w:pPr>
            <w:r w:rsidRPr="007A79ED">
              <w:rPr>
                <w:rFonts w:ascii="仿宋" w:eastAsia="仿宋" w:hAnsi="仿宋" w:hint="eastAsia"/>
                <w:sz w:val="18"/>
                <w:szCs w:val="18"/>
              </w:rPr>
              <w:t>2分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73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1.1.2施工合同内容规范，是否存在明显有失公平的条款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32AD7">
              <w:rPr>
                <w:rFonts w:ascii="仿宋" w:eastAsia="仿宋" w:hAnsi="仿宋" w:hint="eastAsia"/>
                <w:sz w:val="18"/>
                <w:szCs w:val="18"/>
              </w:rPr>
              <w:t>6分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1.1.3将承包人合同范围内的内容再行发包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jc w:val="center"/>
              <w:rPr>
                <w:rFonts w:ascii="仿宋" w:eastAsia="仿宋" w:hAnsi="仿宋"/>
                <w:sz w:val="18"/>
                <w:szCs w:val="18"/>
                <w:highlight w:val="yellow"/>
              </w:rPr>
            </w:pPr>
            <w:r w:rsidRPr="00EC34A9">
              <w:rPr>
                <w:rFonts w:ascii="仿宋" w:eastAsia="仿宋" w:hAnsi="仿宋" w:cs="宋体" w:hint="eastAsia"/>
                <w:w w:val="84"/>
                <w:kern w:val="0"/>
                <w:sz w:val="18"/>
                <w:szCs w:val="18"/>
                <w:fitText w:val="608" w:id="-2034510592"/>
              </w:rPr>
              <w:t>一票否决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1.1.4另行签订与中标合同实质性内容相违背的合同或补充协议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EC34A9">
              <w:rPr>
                <w:rFonts w:ascii="仿宋" w:eastAsia="仿宋" w:hAnsi="仿宋" w:cs="宋体" w:hint="eastAsia"/>
                <w:w w:val="84"/>
                <w:kern w:val="0"/>
                <w:sz w:val="18"/>
                <w:szCs w:val="18"/>
                <w:fitText w:val="608" w:id="-2034510591"/>
              </w:rPr>
              <w:t>一票否决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.1.5 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签订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的施工合同与招投标文件实质性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内容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不一致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1.1.6 依法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及时签订施工合同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5000" w:type="pct"/>
            <w:gridSpan w:val="5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2.相关费用计取及支付情况</w:t>
            </w:r>
          </w:p>
        </w:tc>
      </w:tr>
      <w:tr w:rsidR="00EC34A9" w:rsidRPr="007A79ED" w:rsidTr="00133AFA">
        <w:trPr>
          <w:trHeight w:val="456"/>
        </w:trPr>
        <w:tc>
          <w:tcPr>
            <w:tcW w:w="810" w:type="pct"/>
            <w:vMerge w:val="restar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2.1安全文明施工费计取、支付情况</w:t>
            </w: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2.1.1在施工合同约定安全文明施工费的标准和支付条款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A79ED">
              <w:rPr>
                <w:rFonts w:ascii="仿宋" w:eastAsia="仿宋" w:hAnsi="仿宋" w:hint="eastAsia"/>
                <w:sz w:val="18"/>
                <w:szCs w:val="18"/>
              </w:rPr>
              <w:t>6分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56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2.1.2对已确定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创标化工地目标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的建设工程，按有关规定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明确创标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化工地增加费的等级和计取标准</w:t>
            </w:r>
          </w:p>
        </w:tc>
        <w:tc>
          <w:tcPr>
            <w:tcW w:w="428" w:type="pct"/>
            <w:vAlign w:val="center"/>
          </w:tcPr>
          <w:p w:rsidR="00EC34A9" w:rsidRPr="00373926" w:rsidRDefault="00EC34A9" w:rsidP="00133AFA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shd w:val="solid" w:color="FFFFFF" w:fill="FFFFFF"/>
              </w:rPr>
            </w:pPr>
            <w:r w:rsidRPr="00522F90">
              <w:rPr>
                <w:rFonts w:ascii="仿宋" w:eastAsia="仿宋" w:hAnsi="仿宋" w:hint="eastAsia"/>
                <w:sz w:val="18"/>
                <w:szCs w:val="18"/>
              </w:rPr>
              <w:t>2分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63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2.1.3按合同约定的支付期限按时支付安全文明施工费</w:t>
            </w:r>
          </w:p>
        </w:tc>
        <w:tc>
          <w:tcPr>
            <w:tcW w:w="428" w:type="pct"/>
            <w:vAlign w:val="center"/>
          </w:tcPr>
          <w:p w:rsidR="00EC34A9" w:rsidRPr="00373926" w:rsidRDefault="00EC34A9" w:rsidP="00133AFA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  <w:shd w:val="solid" w:color="FFFFFF" w:fill="FFFFFF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522F90">
              <w:rPr>
                <w:rFonts w:ascii="仿宋" w:eastAsia="仿宋" w:hAnsi="仿宋" w:hint="eastAsia"/>
                <w:sz w:val="18"/>
                <w:szCs w:val="18"/>
              </w:rPr>
              <w:t>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费和税金</w:t>
            </w: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.1在施工合同中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费、税金未按照省、市有关要求计取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2"/>
        </w:trPr>
        <w:tc>
          <w:tcPr>
            <w:tcW w:w="810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工程保证金</w:t>
            </w: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.1在施工合同中违反国家、省市保证金收取规定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83"/>
        </w:trPr>
        <w:tc>
          <w:tcPr>
            <w:tcW w:w="810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.2在施工合同或其附件中未明确保证金的数额或比例、时限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500"/>
        </w:trPr>
        <w:tc>
          <w:tcPr>
            <w:tcW w:w="810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工期及赶工措施费用计取情况</w:t>
            </w:r>
          </w:p>
        </w:tc>
        <w:tc>
          <w:tcPr>
            <w:tcW w:w="181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.1招标工期比定额工期有提前的，计取提前竣工增加费</w:t>
            </w:r>
          </w:p>
        </w:tc>
        <w:tc>
          <w:tcPr>
            <w:tcW w:w="4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1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C32AD7" w:rsidTr="00133AFA">
        <w:trPr>
          <w:trHeight w:val="535"/>
        </w:trPr>
        <w:tc>
          <w:tcPr>
            <w:tcW w:w="810" w:type="pct"/>
            <w:vMerge/>
            <w:vAlign w:val="center"/>
          </w:tcPr>
          <w:p w:rsidR="00EC34A9" w:rsidRPr="00C32AD7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.2工期提前30%以上，制定经论证的专项方案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715" w:type="pct"/>
            <w:vAlign w:val="center"/>
          </w:tcPr>
          <w:p w:rsidR="00EC34A9" w:rsidRPr="00C32AD7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C32AD7" w:rsidTr="00133AFA">
        <w:trPr>
          <w:trHeight w:val="382"/>
        </w:trPr>
        <w:tc>
          <w:tcPr>
            <w:tcW w:w="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优质工程增加费</w:t>
            </w: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.1在施工合同中</w:t>
            </w:r>
            <w:proofErr w:type="gramStart"/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明确创杯工程</w:t>
            </w:r>
            <w:proofErr w:type="gramEnd"/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的，合同条款明确相应费用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15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C32AD7" w:rsidTr="00133AFA">
        <w:trPr>
          <w:trHeight w:val="382"/>
        </w:trPr>
        <w:tc>
          <w:tcPr>
            <w:tcW w:w="810" w:type="pct"/>
            <w:vMerge w:val="restar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工程价款支付</w:t>
            </w: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.1按合同约定支付工程预付款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7分</w:t>
            </w:r>
          </w:p>
        </w:tc>
        <w:tc>
          <w:tcPr>
            <w:tcW w:w="715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C32AD7" w:rsidTr="00133AFA">
        <w:trPr>
          <w:trHeight w:val="470"/>
        </w:trPr>
        <w:tc>
          <w:tcPr>
            <w:tcW w:w="810" w:type="pct"/>
            <w:vMerge/>
            <w:vAlign w:val="center"/>
          </w:tcPr>
          <w:p w:rsidR="00EC34A9" w:rsidRPr="00C32AD7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.2按合同约定支付工程进度款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715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C32AD7" w:rsidTr="00133AFA">
        <w:trPr>
          <w:trHeight w:val="314"/>
        </w:trPr>
        <w:tc>
          <w:tcPr>
            <w:tcW w:w="810" w:type="pct"/>
            <w:vMerge/>
            <w:vAlign w:val="center"/>
          </w:tcPr>
          <w:p w:rsidR="00EC34A9" w:rsidRPr="00C32AD7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.3按合同约定支付工程变更、索赔款项</w:t>
            </w:r>
          </w:p>
        </w:tc>
        <w:tc>
          <w:tcPr>
            <w:tcW w:w="42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715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EC34A9" w:rsidRPr="00C32AD7" w:rsidRDefault="00EC34A9" w:rsidP="009D46DF">
      <w:pPr>
        <w:spacing w:beforeLines="50" w:before="156" w:line="360" w:lineRule="auto"/>
        <w:jc w:val="center"/>
        <w:rPr>
          <w:rFonts w:ascii="仿宋_GB2312" w:eastAsia="仿宋_GB2312" w:hAnsi="仿宋" w:cs="Times New Roman"/>
          <w:b/>
          <w:sz w:val="32"/>
          <w:szCs w:val="24"/>
        </w:rPr>
      </w:pPr>
    </w:p>
    <w:p w:rsidR="00EC34A9" w:rsidRDefault="00EC34A9" w:rsidP="00EC34A9">
      <w:pPr>
        <w:widowControl/>
        <w:jc w:val="left"/>
        <w:rPr>
          <w:rFonts w:ascii="仿宋_GB2312" w:eastAsia="仿宋_GB2312" w:hAnsi="仿宋" w:cs="Times New Roman"/>
          <w:b/>
          <w:sz w:val="32"/>
          <w:szCs w:val="24"/>
        </w:rPr>
      </w:pPr>
      <w:r>
        <w:rPr>
          <w:rFonts w:ascii="仿宋_GB2312" w:eastAsia="仿宋_GB2312" w:hAnsi="仿宋" w:cs="Times New Roman"/>
          <w:b/>
          <w:sz w:val="32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3349"/>
        <w:gridCol w:w="845"/>
        <w:gridCol w:w="1317"/>
        <w:gridCol w:w="2284"/>
      </w:tblGrid>
      <w:tr w:rsidR="00EC34A9" w:rsidRPr="007A79ED" w:rsidTr="00133AFA">
        <w:trPr>
          <w:trHeight w:val="364"/>
          <w:tblHeader/>
        </w:trPr>
        <w:tc>
          <w:tcPr>
            <w:tcW w:w="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评分项目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基准分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评分分值</w:t>
            </w: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299" w:firstLine="53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履约情况</w:t>
            </w:r>
          </w:p>
        </w:tc>
      </w:tr>
      <w:tr w:rsidR="00EC34A9" w:rsidRPr="007A79ED" w:rsidTr="00133AFA">
        <w:trPr>
          <w:trHeight w:val="416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3.施工条件提供情况</w:t>
            </w:r>
          </w:p>
        </w:tc>
      </w:tr>
      <w:tr w:rsidR="00EC34A9" w:rsidRPr="007A79ED" w:rsidTr="00133AFA">
        <w:trPr>
          <w:trHeight w:val="341"/>
        </w:trPr>
        <w:tc>
          <w:tcPr>
            <w:tcW w:w="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3.1施工条件提供情况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3.1.1按照合同约定，提供应当由发包人提供的施工条件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33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4.工程变更情况</w:t>
            </w:r>
          </w:p>
        </w:tc>
      </w:tr>
      <w:tr w:rsidR="00EC34A9" w:rsidRPr="007A79ED" w:rsidTr="00133AFA">
        <w:trPr>
          <w:trHeight w:val="388"/>
        </w:trPr>
        <w:tc>
          <w:tcPr>
            <w:tcW w:w="803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4.1工程变更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4.1.1及时、规范办理工程变更签证手续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67"/>
        </w:trPr>
        <w:tc>
          <w:tcPr>
            <w:tcW w:w="803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4.1.2按合同约定批复索赔报告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79"/>
        </w:trPr>
        <w:tc>
          <w:tcPr>
            <w:tcW w:w="803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4.2工程价格调整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4.2.1按合同约定进行价格调整（市场价格波动引起的调整）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12"/>
        </w:trPr>
        <w:tc>
          <w:tcPr>
            <w:tcW w:w="803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3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4.2.2按合同约定进行价格调整（法律、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法规、规章、政策性</w:t>
            </w: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变化引起的调整）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12"/>
        </w:trPr>
        <w:tc>
          <w:tcPr>
            <w:tcW w:w="803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3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4.2.3按合同约定进行工程量清单错误的修正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54"/>
        </w:trPr>
        <w:tc>
          <w:tcPr>
            <w:tcW w:w="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4.3工期延误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4.3.1非承包人原因导致工期延误的，按照合同约定及时、规范办理签证手续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26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 疫情期间现场管理及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有关</w:t>
            </w:r>
            <w:r w:rsidRPr="00892F0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补充协议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签订情况</w:t>
            </w:r>
          </w:p>
        </w:tc>
      </w:tr>
      <w:tr w:rsidR="00EC34A9" w:rsidRPr="007A79ED" w:rsidTr="00133AFA">
        <w:trPr>
          <w:trHeight w:val="454"/>
        </w:trPr>
        <w:tc>
          <w:tcPr>
            <w:tcW w:w="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5.1疫情期间现场管理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5.1.1 疫情期间在做好自身防护的同时是否配合承包方做好现场管理工作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90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90"/>
              </w:rPr>
              <w:t>决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54"/>
        </w:trPr>
        <w:tc>
          <w:tcPr>
            <w:tcW w:w="803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5.2疫情期间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有关</w:t>
            </w:r>
            <w:r w:rsidRPr="00892F0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补充协议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签订</w:t>
            </w:r>
          </w:p>
        </w:tc>
        <w:tc>
          <w:tcPr>
            <w:tcW w:w="1803" w:type="pct"/>
            <w:vAlign w:val="center"/>
          </w:tcPr>
          <w:p w:rsidR="00EC34A9" w:rsidRPr="00892F02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5.2.1 对于承包方上报的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工期延误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是否签订符合我市相关规定的补充协议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54"/>
        </w:trPr>
        <w:tc>
          <w:tcPr>
            <w:tcW w:w="803" w:type="pct"/>
            <w:vMerge/>
            <w:vAlign w:val="center"/>
          </w:tcPr>
          <w:p w:rsidR="00EC34A9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03" w:type="pct"/>
            <w:vAlign w:val="center"/>
          </w:tcPr>
          <w:p w:rsidR="00EC34A9" w:rsidRPr="00892F02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5.2.2对于承包方上报的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工程施工费用增加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是否签订符合</w:t>
            </w:r>
            <w:r w:rsidR="008D366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市相关规定的补充协议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39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他履约评价情况（5分）</w:t>
            </w:r>
          </w:p>
        </w:tc>
      </w:tr>
      <w:tr w:rsidR="00EC34A9" w:rsidRPr="007A79ED" w:rsidTr="00133AFA">
        <w:trPr>
          <w:trHeight w:val="518"/>
        </w:trPr>
        <w:tc>
          <w:tcPr>
            <w:tcW w:w="803" w:type="pct"/>
            <w:vMerge w:val="restar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.1其他履约评价情况</w:t>
            </w: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.1.1因发包人原因发生质量、安全事故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9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9"/>
              </w:rPr>
              <w:t>决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23"/>
        </w:trPr>
        <w:tc>
          <w:tcPr>
            <w:tcW w:w="803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拒绝接受或不配合接受检查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8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8"/>
              </w:rPr>
              <w:t>决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557"/>
        </w:trPr>
        <w:tc>
          <w:tcPr>
            <w:tcW w:w="803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按照合同约定实施合同文件收发联络制度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01"/>
        </w:trPr>
        <w:tc>
          <w:tcPr>
            <w:tcW w:w="803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3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不存在提供虚假信息、隐瞒实情的现象</w:t>
            </w:r>
          </w:p>
        </w:tc>
        <w:tc>
          <w:tcPr>
            <w:tcW w:w="45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70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26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评价分汇总：1）一票否决情况：                         2）评分分值汇总</w:t>
            </w:r>
          </w:p>
        </w:tc>
      </w:tr>
      <w:tr w:rsidR="00EC34A9" w:rsidRPr="007A79ED" w:rsidTr="00133AFA">
        <w:trPr>
          <w:trHeight w:val="492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备注：</w:t>
            </w:r>
          </w:p>
        </w:tc>
      </w:tr>
    </w:tbl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发包人（章）：                                       承包人（章）：                                       监理人（章）：  </w:t>
      </w: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发包人代表（签字）：                                 项目经理（签字）：                                   总监理工程师（签字）  </w:t>
      </w: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联系电话：                                           联系电话：                                           联系电话 ：        </w:t>
      </w: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>附注：本表中具体评价分值为:好：90分以上（含90分）；较好：80～90分（含80分）；一般：60～80分</w:t>
      </w:r>
      <w:r w:rsidRPr="00C66424">
        <w:rPr>
          <w:rFonts w:ascii="仿宋" w:eastAsia="仿宋" w:hAnsi="仿宋" w:cs="宋体" w:hint="eastAsia"/>
          <w:b/>
          <w:kern w:val="0"/>
          <w:sz w:val="18"/>
          <w:szCs w:val="18"/>
        </w:rPr>
        <w:t xml:space="preserve">（含60分）；差：60分以下。违反评价表中带*号的项目按一票否决直接评价为差。                           </w:t>
      </w: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当地建设主管部门代表（签字）：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br w:type="page"/>
      </w:r>
    </w:p>
    <w:p w:rsidR="00EC34A9" w:rsidRDefault="00EC34A9" w:rsidP="00EC34A9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kern w:val="0"/>
          <w:sz w:val="30"/>
          <w:szCs w:val="30"/>
        </w:rPr>
      </w:pPr>
      <w:r w:rsidRPr="00EA056A">
        <w:rPr>
          <w:rFonts w:ascii="宋体" w:hAnsi="宋体" w:cs="宋体" w:hint="eastAsia"/>
          <w:kern w:val="0"/>
          <w:sz w:val="30"/>
          <w:szCs w:val="30"/>
        </w:rPr>
        <w:lastRenderedPageBreak/>
        <w:t>建设工程施工合同履约评价表</w:t>
      </w:r>
      <w:r>
        <w:rPr>
          <w:rFonts w:ascii="宋体" w:hAnsi="宋体" w:cs="宋体" w:hint="eastAsia"/>
          <w:kern w:val="0"/>
          <w:sz w:val="30"/>
          <w:szCs w:val="30"/>
        </w:rPr>
        <w:t>（承包人）</w:t>
      </w:r>
    </w:p>
    <w:p w:rsidR="00EC34A9" w:rsidRPr="007A79ED" w:rsidRDefault="00EC34A9" w:rsidP="00EC34A9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kern w:val="0"/>
          <w:sz w:val="30"/>
          <w:szCs w:val="30"/>
        </w:rPr>
      </w:pP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rPr>
          <w:rFonts w:ascii="仿宋" w:eastAsia="仿宋" w:hAnsi="仿宋" w:cs="宋体"/>
          <w:kern w:val="0"/>
          <w:sz w:val="30"/>
          <w:szCs w:val="30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工程名称：     </w:t>
      </w: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  工程地点：</w:t>
      </w: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  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  承包范围： </w:t>
      </w: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 施工许可证证号：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2527"/>
        <w:gridCol w:w="845"/>
        <w:gridCol w:w="908"/>
        <w:gridCol w:w="3898"/>
      </w:tblGrid>
      <w:tr w:rsidR="00EC34A9" w:rsidRPr="007A79ED" w:rsidTr="00133AFA">
        <w:trPr>
          <w:trHeight w:val="284"/>
          <w:tblHeader/>
          <w:jc w:val="center"/>
        </w:trPr>
        <w:tc>
          <w:tcPr>
            <w:tcW w:w="626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评分项目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基准分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评分分值</w:t>
            </w: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履约情况</w:t>
            </w:r>
          </w:p>
        </w:tc>
      </w:tr>
      <w:tr w:rsidR="00EC34A9" w:rsidRPr="007A79ED" w:rsidTr="00133AFA">
        <w:trPr>
          <w:trHeight w:val="283"/>
          <w:jc w:val="center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施工合同签订</w:t>
            </w: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情况</w:t>
            </w:r>
          </w:p>
        </w:tc>
      </w:tr>
      <w:tr w:rsidR="00EC34A9" w:rsidRPr="007A79ED" w:rsidTr="00133AFA">
        <w:trPr>
          <w:trHeight w:val="283"/>
          <w:jc w:val="center"/>
        </w:trPr>
        <w:tc>
          <w:tcPr>
            <w:tcW w:w="626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1.1合同签订情况</w:t>
            </w:r>
          </w:p>
        </w:tc>
        <w:tc>
          <w:tcPr>
            <w:tcW w:w="139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*1.1.1另行签订与中标合同实质性内容相违背的合同或补充协议</w:t>
            </w:r>
          </w:p>
        </w:tc>
        <w:tc>
          <w:tcPr>
            <w:tcW w:w="338" w:type="pct"/>
            <w:vAlign w:val="center"/>
          </w:tcPr>
          <w:p w:rsidR="00EC34A9" w:rsidRPr="00C32AD7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7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7"/>
              </w:rPr>
              <w:t>决</w:t>
            </w:r>
          </w:p>
        </w:tc>
        <w:tc>
          <w:tcPr>
            <w:tcW w:w="51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11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1.1.2 依法</w:t>
            </w:r>
            <w:r w:rsidRPr="00C32AD7">
              <w:rPr>
                <w:rFonts w:ascii="仿宋" w:eastAsia="仿宋" w:hAnsi="仿宋" w:cs="宋体"/>
                <w:kern w:val="0"/>
                <w:sz w:val="18"/>
                <w:szCs w:val="18"/>
              </w:rPr>
              <w:t>及时签订施工合同</w:t>
            </w:r>
          </w:p>
        </w:tc>
        <w:tc>
          <w:tcPr>
            <w:tcW w:w="338" w:type="pct"/>
            <w:vAlign w:val="center"/>
          </w:tcPr>
          <w:p w:rsidR="00EC34A9" w:rsidRPr="00C32AD7" w:rsidRDefault="00EC34A9" w:rsidP="00133AFA">
            <w:pPr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32AD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8" w:type="pct"/>
            <w:vAlign w:val="center"/>
          </w:tcPr>
          <w:p w:rsidR="00EC34A9" w:rsidRPr="00C32AD7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547"/>
          <w:jc w:val="center"/>
        </w:trPr>
        <w:tc>
          <w:tcPr>
            <w:tcW w:w="626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1.2暂估价项目招标情况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1.2.1属于依法必须招标的暂估价项目按照合同约定招标（承包人组织招标方式）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538"/>
          <w:jc w:val="center"/>
        </w:trPr>
        <w:tc>
          <w:tcPr>
            <w:tcW w:w="626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项目分包、转包情况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.1将其承包的全部工程转包给第三人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6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6"/>
              </w:rPr>
              <w:t>决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04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.2将其承包的全部工程肢解以后以分包的名义转包给第三人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5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5"/>
              </w:rPr>
              <w:t>决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96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.3将工程主体结构、关键性工作及专用合同条款中禁止分包的专业工程分包给第三人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4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4"/>
              </w:rPr>
              <w:t>决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45"/>
          <w:jc w:val="center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2.人员、施工机械情况</w:t>
            </w:r>
          </w:p>
        </w:tc>
      </w:tr>
      <w:tr w:rsidR="00EC34A9" w:rsidRPr="007A79ED" w:rsidTr="00133AFA">
        <w:trPr>
          <w:trHeight w:hRule="exact" w:val="361"/>
          <w:jc w:val="center"/>
        </w:trPr>
        <w:tc>
          <w:tcPr>
            <w:tcW w:w="626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2.1人员情况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2.1.1项目经理与合同约定一致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hRule="exact" w:val="415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2.1.2项目经理对工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程项目的管理。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hRule="exact" w:val="423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项目部主要施工管理人员与合同约定一致且到位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04"/>
          <w:jc w:val="center"/>
        </w:trPr>
        <w:tc>
          <w:tcPr>
            <w:tcW w:w="626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2.2施工机械到位情况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2.2.1工程施工所需的机械设备按照合同约定到位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3.相关费用使用情况</w:t>
            </w: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626" w:type="pct"/>
            <w:vMerge w:val="restar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3.1安全文明施工费使用情况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3.1.1安全文明施工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费合同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约定与使用一致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3.1.2安全文明施工费在财务账户中单独列项、专款专用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626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3.2价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款使用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3.2.1按照合同约定方式、期限、金额等提供履约担保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626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3.2.2按照合同约定及时向分包人支付合同价款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626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3.3工程计量情况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3.3.1按照合同要求编制工程进度付款申请单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85"/>
          <w:jc w:val="center"/>
        </w:trPr>
        <w:tc>
          <w:tcPr>
            <w:tcW w:w="5000" w:type="pct"/>
            <w:gridSpan w:val="5"/>
            <w:vAlign w:val="center"/>
          </w:tcPr>
          <w:p w:rsidR="00EC34A9" w:rsidRPr="007A79ED" w:rsidRDefault="00EC34A9" w:rsidP="00133AFA">
            <w:pPr>
              <w:widowControl/>
              <w:tabs>
                <w:tab w:val="left" w:pos="8490"/>
              </w:tabs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br w:type="page"/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4.工程变更情况</w:t>
            </w:r>
          </w:p>
        </w:tc>
      </w:tr>
      <w:tr w:rsidR="00EC34A9" w:rsidRPr="007A79ED" w:rsidTr="00133AFA">
        <w:trPr>
          <w:trHeight w:val="260"/>
          <w:jc w:val="center"/>
        </w:trPr>
        <w:tc>
          <w:tcPr>
            <w:tcW w:w="626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4.1工程变更情况</w:t>
            </w:r>
          </w:p>
        </w:tc>
        <w:tc>
          <w:tcPr>
            <w:tcW w:w="1390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按照合同约定进行价格调整申报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51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EC34A9" w:rsidRDefault="00EC34A9" w:rsidP="009D46DF">
      <w:pPr>
        <w:spacing w:beforeLines="50" w:before="156" w:line="360" w:lineRule="auto"/>
        <w:jc w:val="center"/>
        <w:rPr>
          <w:rFonts w:ascii="仿宋_GB2312" w:eastAsia="仿宋_GB2312" w:hAnsi="仿宋" w:cs="Times New Roman"/>
          <w:b/>
          <w:sz w:val="32"/>
          <w:szCs w:val="24"/>
        </w:rPr>
      </w:pPr>
    </w:p>
    <w:p w:rsidR="00EC34A9" w:rsidRDefault="00EC34A9" w:rsidP="00EC34A9">
      <w:pPr>
        <w:widowControl/>
        <w:jc w:val="left"/>
        <w:rPr>
          <w:rFonts w:ascii="仿宋_GB2312" w:eastAsia="仿宋_GB2312" w:hAnsi="仿宋" w:cs="Times New Roman"/>
          <w:b/>
          <w:sz w:val="32"/>
          <w:szCs w:val="24"/>
        </w:rPr>
      </w:pPr>
      <w:r>
        <w:rPr>
          <w:rFonts w:ascii="仿宋_GB2312" w:eastAsia="仿宋_GB2312" w:hAnsi="仿宋" w:cs="Times New Roman"/>
          <w:b/>
          <w:sz w:val="32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6"/>
        <w:gridCol w:w="2488"/>
        <w:gridCol w:w="845"/>
        <w:gridCol w:w="921"/>
        <w:gridCol w:w="3909"/>
      </w:tblGrid>
      <w:tr w:rsidR="00EC34A9" w:rsidRPr="007A79ED" w:rsidTr="00133AFA">
        <w:trPr>
          <w:trHeight w:val="369"/>
          <w:jc w:val="center"/>
        </w:trPr>
        <w:tc>
          <w:tcPr>
            <w:tcW w:w="5000" w:type="pct"/>
            <w:gridSpan w:val="6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5.合同工期执行情况</w:t>
            </w:r>
          </w:p>
        </w:tc>
      </w:tr>
      <w:tr w:rsidR="00EC34A9" w:rsidRPr="007A79ED" w:rsidTr="00133AFA">
        <w:trPr>
          <w:trHeight w:val="155"/>
          <w:jc w:val="center"/>
        </w:trPr>
        <w:tc>
          <w:tcPr>
            <w:tcW w:w="625" w:type="pc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5.1施工进度计划制定情况</w:t>
            </w: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5.1.2按合同要求制定和修订施工进度计划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16"/>
          <w:jc w:val="center"/>
        </w:trPr>
        <w:tc>
          <w:tcPr>
            <w:tcW w:w="62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5.2工期延误情况</w:t>
            </w: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5.2.1承包人原因导致工期延误的，制定赶工措施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79"/>
          <w:jc w:val="center"/>
        </w:trPr>
        <w:tc>
          <w:tcPr>
            <w:tcW w:w="5000" w:type="pct"/>
            <w:gridSpan w:val="6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6.民工工资保障情况</w:t>
            </w:r>
          </w:p>
        </w:tc>
      </w:tr>
      <w:tr w:rsidR="00EC34A9" w:rsidRPr="007A79ED" w:rsidTr="00133AFA">
        <w:trPr>
          <w:trHeight w:val="189"/>
          <w:jc w:val="center"/>
        </w:trPr>
        <w:tc>
          <w:tcPr>
            <w:tcW w:w="625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6.1民工工资应急预案制定情况</w:t>
            </w: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6.1.1建立民工工资或分包款应急预案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91"/>
          <w:jc w:val="center"/>
        </w:trPr>
        <w:tc>
          <w:tcPr>
            <w:tcW w:w="625" w:type="pct"/>
            <w:vMerge w:val="restar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6.2民工工资支付情况</w:t>
            </w: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6.2.1建立民工工资发放花名册，规范民工与项目部签订合同和考勤记录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15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6.2.2是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否按月足额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发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放民工工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77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建立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民工工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资专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用</w:t>
            </w:r>
            <w:proofErr w:type="gramStart"/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帐户</w:t>
            </w:r>
            <w:proofErr w:type="gramEnd"/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25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是否缴纳民工工资保证金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23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发生民工因被拖欠造成集访、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群访或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群体性事件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100" w:firstLine="18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05"/>
          <w:jc w:val="center"/>
        </w:trPr>
        <w:tc>
          <w:tcPr>
            <w:tcW w:w="5000" w:type="pct"/>
            <w:gridSpan w:val="6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7.疫情期间现场管理及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有关事项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上报情况</w:t>
            </w:r>
          </w:p>
        </w:tc>
      </w:tr>
      <w:tr w:rsidR="00EC34A9" w:rsidRPr="007A79ED" w:rsidTr="00133AFA">
        <w:trPr>
          <w:trHeight w:val="305"/>
          <w:jc w:val="center"/>
        </w:trPr>
        <w:tc>
          <w:tcPr>
            <w:tcW w:w="633" w:type="pct"/>
            <w:gridSpan w:val="2"/>
            <w:vAlign w:val="center"/>
          </w:tcPr>
          <w:p w:rsidR="00EC34A9" w:rsidRPr="00E726A3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7.1 疫情期间现场管理</w:t>
            </w:r>
          </w:p>
        </w:tc>
        <w:tc>
          <w:tcPr>
            <w:tcW w:w="1382" w:type="pct"/>
            <w:vAlign w:val="center"/>
          </w:tcPr>
          <w:p w:rsidR="00EC34A9" w:rsidRPr="00E726A3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7.1.1疫情期间现场管理是否符合我市文件的规定</w:t>
            </w:r>
          </w:p>
        </w:tc>
        <w:tc>
          <w:tcPr>
            <w:tcW w:w="338" w:type="pct"/>
            <w:vAlign w:val="center"/>
          </w:tcPr>
          <w:p w:rsidR="00EC34A9" w:rsidRPr="00E726A3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3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3"/>
              </w:rPr>
              <w:t>决</w:t>
            </w:r>
          </w:p>
        </w:tc>
        <w:tc>
          <w:tcPr>
            <w:tcW w:w="519" w:type="pct"/>
            <w:vAlign w:val="center"/>
          </w:tcPr>
          <w:p w:rsidR="00EC34A9" w:rsidRPr="00E726A3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E726A3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05"/>
          <w:jc w:val="center"/>
        </w:trPr>
        <w:tc>
          <w:tcPr>
            <w:tcW w:w="633" w:type="pct"/>
            <w:gridSpan w:val="2"/>
            <w:vMerge w:val="restart"/>
            <w:vAlign w:val="center"/>
          </w:tcPr>
          <w:p w:rsidR="00EC34A9" w:rsidRPr="007916A2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7.2 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疫情有关事项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上报情况</w:t>
            </w:r>
          </w:p>
        </w:tc>
        <w:tc>
          <w:tcPr>
            <w:tcW w:w="1382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7.2.1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有否将因疫情造成的工期延误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上报发包方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05"/>
          <w:jc w:val="center"/>
        </w:trPr>
        <w:tc>
          <w:tcPr>
            <w:tcW w:w="633" w:type="pct"/>
            <w:gridSpan w:val="2"/>
            <w:vMerge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7.2.2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有否将因疫情造成的工程施工费用增加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上报发包方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05"/>
          <w:jc w:val="center"/>
        </w:trPr>
        <w:tc>
          <w:tcPr>
            <w:tcW w:w="5000" w:type="pct"/>
            <w:gridSpan w:val="6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.其他履约评价情况</w:t>
            </w:r>
          </w:p>
        </w:tc>
      </w:tr>
      <w:tr w:rsidR="00EC34A9" w:rsidRPr="007A79ED" w:rsidTr="00133AFA">
        <w:trPr>
          <w:trHeight w:val="235"/>
          <w:jc w:val="center"/>
        </w:trPr>
        <w:tc>
          <w:tcPr>
            <w:tcW w:w="625" w:type="pct"/>
            <w:vMerge w:val="restar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.1管理制度制定情况</w:t>
            </w: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.1.1因承包人原因发生质量安全事故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2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2"/>
              </w:rPr>
              <w:t>决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55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.1.2建立施工合同管理制度，明确合同管理机构和设置合同管理人员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311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.1.3按规定建立质量保证体系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139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.1.4按规定建立安全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文明标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化工地实施方案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84"/>
          <w:jc w:val="center"/>
        </w:trPr>
        <w:tc>
          <w:tcPr>
            <w:tcW w:w="625" w:type="pct"/>
            <w:vMerge w:val="restart"/>
            <w:vAlign w:val="center"/>
          </w:tcPr>
          <w:p w:rsidR="00EC34A9" w:rsidRPr="007A79ED" w:rsidRDefault="00EC34A9" w:rsidP="00133AFA">
            <w:pPr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.2其他履约评价情况</w:t>
            </w: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.2.1按照合同约定实施合同文件收发联络制度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440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.2.2是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存在提供虚假信息、隐瞒实情的现象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49"/>
          <w:jc w:val="center"/>
        </w:trPr>
        <w:tc>
          <w:tcPr>
            <w:tcW w:w="625" w:type="pct"/>
            <w:vMerge/>
            <w:vAlign w:val="center"/>
          </w:tcPr>
          <w:p w:rsidR="00EC34A9" w:rsidRPr="007A79ED" w:rsidRDefault="00EC34A9" w:rsidP="00133AFA">
            <w:pPr>
              <w:spacing w:line="2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0" w:type="pct"/>
            <w:gridSpan w:val="2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.2.3是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存在现场检查后拒不改正的现象</w:t>
            </w:r>
          </w:p>
        </w:tc>
        <w:tc>
          <w:tcPr>
            <w:tcW w:w="338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C4020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-2034510581"/>
              </w:rPr>
              <w:t>一票否</w:t>
            </w:r>
            <w:r w:rsidRPr="003C4020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-2034510581"/>
              </w:rPr>
              <w:t>决</w:t>
            </w:r>
          </w:p>
        </w:tc>
        <w:tc>
          <w:tcPr>
            <w:tcW w:w="519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7A79ED" w:rsidTr="00133AFA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评价分汇总：1）一票否决情况：                         2）评分分值汇总</w:t>
            </w:r>
          </w:p>
        </w:tc>
      </w:tr>
      <w:tr w:rsidR="00EC34A9" w:rsidRPr="007A79ED" w:rsidTr="00133AFA">
        <w:trPr>
          <w:trHeight w:val="364"/>
          <w:jc w:val="center"/>
        </w:trPr>
        <w:tc>
          <w:tcPr>
            <w:tcW w:w="5000" w:type="pct"/>
            <w:gridSpan w:val="6"/>
            <w:vAlign w:val="center"/>
          </w:tcPr>
          <w:p w:rsidR="00EC34A9" w:rsidRPr="007A79ED" w:rsidRDefault="00EC34A9" w:rsidP="00133AF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备注：</w:t>
            </w:r>
          </w:p>
        </w:tc>
      </w:tr>
    </w:tbl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发包人（章）：                                        承包人（章）：                                      监理人（章）：  </w:t>
      </w: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发包人代表（签字）：                                  项目经理（签字）：                                  总监理工程师（签字）  </w:t>
      </w:r>
    </w:p>
    <w:p w:rsidR="00EC34A9" w:rsidRPr="007A79ED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联系电话：                                            联系电话：                                          联系电话 ：                   </w:t>
      </w:r>
    </w:p>
    <w:p w:rsidR="00EC34A9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cs="宋体"/>
          <w:b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>附注：本表中具体评价分值为:好：90分以上（含90分）；较好：80～90分（含80分）；一般：60～80分</w:t>
      </w:r>
      <w:r w:rsidRPr="00FB7BA8">
        <w:rPr>
          <w:rFonts w:ascii="仿宋" w:eastAsia="仿宋" w:hAnsi="仿宋" w:cs="宋体" w:hint="eastAsia"/>
          <w:b/>
          <w:kern w:val="0"/>
          <w:sz w:val="18"/>
          <w:szCs w:val="18"/>
        </w:rPr>
        <w:t>（含60分）；差：60分以下。违反评价表中带*号的项目</w:t>
      </w:r>
      <w:r w:rsidRPr="00FB7BA8">
        <w:rPr>
          <w:rFonts w:ascii="仿宋" w:eastAsia="仿宋" w:cs="宋体" w:hint="eastAsia"/>
          <w:b/>
          <w:kern w:val="0"/>
          <w:sz w:val="18"/>
          <w:szCs w:val="18"/>
        </w:rPr>
        <w:t xml:space="preserve">按一票否决直接评价为差。  </w:t>
      </w:r>
    </w:p>
    <w:p w:rsidR="00EC34A9" w:rsidRPr="00447215" w:rsidRDefault="00EC34A9" w:rsidP="00EC34A9">
      <w:pPr>
        <w:widowControl/>
        <w:adjustRightInd w:val="0"/>
        <w:snapToGrid w:val="0"/>
        <w:spacing w:line="200" w:lineRule="exact"/>
        <w:jc w:val="left"/>
        <w:rPr>
          <w:rFonts w:ascii="仿宋" w:eastAsia="仿宋" w:cs="宋体"/>
          <w:kern w:val="0"/>
          <w:sz w:val="18"/>
          <w:szCs w:val="18"/>
        </w:rPr>
      </w:pPr>
      <w:r w:rsidRPr="00447215">
        <w:rPr>
          <w:rFonts w:ascii="仿宋" w:eastAsia="仿宋" w:cs="宋体" w:hint="eastAsia"/>
          <w:kern w:val="0"/>
          <w:sz w:val="18"/>
          <w:szCs w:val="18"/>
        </w:rPr>
        <w:t>当地建设主管部门代表（签字）：</w:t>
      </w:r>
    </w:p>
    <w:p w:rsidR="00EC34A9" w:rsidRDefault="00EC34A9" w:rsidP="009D46DF">
      <w:pPr>
        <w:spacing w:beforeLines="50" w:before="156" w:line="360" w:lineRule="auto"/>
        <w:jc w:val="center"/>
        <w:rPr>
          <w:rFonts w:ascii="仿宋_GB2312" w:eastAsia="仿宋_GB2312" w:hAnsi="仿宋" w:cs="Times New Roman"/>
          <w:b/>
          <w:sz w:val="32"/>
          <w:szCs w:val="24"/>
        </w:rPr>
      </w:pPr>
    </w:p>
    <w:p w:rsidR="00EC34A9" w:rsidRDefault="00EC34A9" w:rsidP="00EC34A9">
      <w:pPr>
        <w:widowControl/>
        <w:jc w:val="left"/>
        <w:rPr>
          <w:rFonts w:ascii="仿宋_GB2312" w:eastAsia="仿宋_GB2312" w:hAnsi="仿宋" w:cs="Times New Roman"/>
          <w:b/>
          <w:sz w:val="32"/>
          <w:szCs w:val="24"/>
        </w:rPr>
      </w:pPr>
    </w:p>
    <w:sectPr w:rsidR="00EC34A9" w:rsidSect="00CD03D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20" w:rsidRDefault="003C4020" w:rsidP="008A06AA">
      <w:r>
        <w:separator/>
      </w:r>
    </w:p>
  </w:endnote>
  <w:endnote w:type="continuationSeparator" w:id="0">
    <w:p w:rsidR="003C4020" w:rsidRDefault="003C4020" w:rsidP="008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20" w:rsidRDefault="003C4020" w:rsidP="008A06AA">
      <w:r>
        <w:separator/>
      </w:r>
    </w:p>
  </w:footnote>
  <w:footnote w:type="continuationSeparator" w:id="0">
    <w:p w:rsidR="003C4020" w:rsidRDefault="003C4020" w:rsidP="008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E"/>
    <w:rsid w:val="00071830"/>
    <w:rsid w:val="00093D44"/>
    <w:rsid w:val="000C23BE"/>
    <w:rsid w:val="00196A27"/>
    <w:rsid w:val="001A02C7"/>
    <w:rsid w:val="001A7301"/>
    <w:rsid w:val="001B6571"/>
    <w:rsid w:val="001D0CCC"/>
    <w:rsid w:val="001D0D86"/>
    <w:rsid w:val="001F5301"/>
    <w:rsid w:val="001F7F71"/>
    <w:rsid w:val="00211C26"/>
    <w:rsid w:val="00244FCF"/>
    <w:rsid w:val="0025103B"/>
    <w:rsid w:val="00272511"/>
    <w:rsid w:val="00275E33"/>
    <w:rsid w:val="00283157"/>
    <w:rsid w:val="002A7BDD"/>
    <w:rsid w:val="00321196"/>
    <w:rsid w:val="0033657D"/>
    <w:rsid w:val="00355C56"/>
    <w:rsid w:val="00363F03"/>
    <w:rsid w:val="00371690"/>
    <w:rsid w:val="0038370B"/>
    <w:rsid w:val="003B4C34"/>
    <w:rsid w:val="003C4020"/>
    <w:rsid w:val="00421EDA"/>
    <w:rsid w:val="00424B8F"/>
    <w:rsid w:val="004319A5"/>
    <w:rsid w:val="004471BE"/>
    <w:rsid w:val="004646CD"/>
    <w:rsid w:val="00473597"/>
    <w:rsid w:val="004745CC"/>
    <w:rsid w:val="004942A1"/>
    <w:rsid w:val="004C099E"/>
    <w:rsid w:val="005229DA"/>
    <w:rsid w:val="0054236E"/>
    <w:rsid w:val="005572C5"/>
    <w:rsid w:val="00580BF5"/>
    <w:rsid w:val="005B0B5E"/>
    <w:rsid w:val="005B48D9"/>
    <w:rsid w:val="005C586A"/>
    <w:rsid w:val="005D330B"/>
    <w:rsid w:val="005D4558"/>
    <w:rsid w:val="0060325C"/>
    <w:rsid w:val="00603799"/>
    <w:rsid w:val="00631979"/>
    <w:rsid w:val="00665EE4"/>
    <w:rsid w:val="0067544F"/>
    <w:rsid w:val="006924D7"/>
    <w:rsid w:val="006F4B55"/>
    <w:rsid w:val="00706EC2"/>
    <w:rsid w:val="00753FBE"/>
    <w:rsid w:val="00774F51"/>
    <w:rsid w:val="007A03FD"/>
    <w:rsid w:val="007C3379"/>
    <w:rsid w:val="007C53C2"/>
    <w:rsid w:val="00821C21"/>
    <w:rsid w:val="008914F4"/>
    <w:rsid w:val="008A06AA"/>
    <w:rsid w:val="008B0BA7"/>
    <w:rsid w:val="008D3665"/>
    <w:rsid w:val="008D42A2"/>
    <w:rsid w:val="00914ABE"/>
    <w:rsid w:val="00925916"/>
    <w:rsid w:val="00981910"/>
    <w:rsid w:val="0099415B"/>
    <w:rsid w:val="009D2BB1"/>
    <w:rsid w:val="009D46DF"/>
    <w:rsid w:val="009E5096"/>
    <w:rsid w:val="00A92C81"/>
    <w:rsid w:val="00AB7BBF"/>
    <w:rsid w:val="00AD43F9"/>
    <w:rsid w:val="00AE01D8"/>
    <w:rsid w:val="00B17850"/>
    <w:rsid w:val="00B71489"/>
    <w:rsid w:val="00BE4B4F"/>
    <w:rsid w:val="00C115E1"/>
    <w:rsid w:val="00C328F5"/>
    <w:rsid w:val="00C32AD7"/>
    <w:rsid w:val="00C3580C"/>
    <w:rsid w:val="00C528A5"/>
    <w:rsid w:val="00C66424"/>
    <w:rsid w:val="00C8279E"/>
    <w:rsid w:val="00C82CCC"/>
    <w:rsid w:val="00CA22EE"/>
    <w:rsid w:val="00CD03DA"/>
    <w:rsid w:val="00CF4D77"/>
    <w:rsid w:val="00D2216F"/>
    <w:rsid w:val="00D258BB"/>
    <w:rsid w:val="00D4772B"/>
    <w:rsid w:val="00D53DD2"/>
    <w:rsid w:val="00D90483"/>
    <w:rsid w:val="00D965C4"/>
    <w:rsid w:val="00DB49A3"/>
    <w:rsid w:val="00DC2C35"/>
    <w:rsid w:val="00DD62DC"/>
    <w:rsid w:val="00DF7E3A"/>
    <w:rsid w:val="00E71BDC"/>
    <w:rsid w:val="00EA31AC"/>
    <w:rsid w:val="00EC34A9"/>
    <w:rsid w:val="00ED68D4"/>
    <w:rsid w:val="00EF1130"/>
    <w:rsid w:val="00F003C5"/>
    <w:rsid w:val="00F15165"/>
    <w:rsid w:val="00F24BEB"/>
    <w:rsid w:val="00F57F0B"/>
    <w:rsid w:val="00F60B1C"/>
    <w:rsid w:val="00FB3B7D"/>
    <w:rsid w:val="00FB7F3D"/>
    <w:rsid w:val="00FE1235"/>
    <w:rsid w:val="00FE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Company>admin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2020-06-23T08:19:00Z</cp:lastPrinted>
  <dcterms:created xsi:type="dcterms:W3CDTF">2020-07-07T01:49:00Z</dcterms:created>
  <dcterms:modified xsi:type="dcterms:W3CDTF">2020-07-07T02:40:00Z</dcterms:modified>
</cp:coreProperties>
</file>