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A3A06">
      <w:pPr>
        <w:spacing w:line="360" w:lineRule="auto"/>
        <w:ind w:right="315" w:rightChars="150"/>
        <w:jc w:val="left"/>
        <w:rPr>
          <w:rFonts w:ascii="黑体" w:hAnsi="黑体" w:eastAsia="黑体" w:cs="黑体"/>
          <w:sz w:val="32"/>
        </w:rPr>
      </w:pPr>
      <w:r>
        <w:rPr>
          <w:rFonts w:hint="eastAsia" w:ascii="黑体" w:hAnsi="黑体" w:eastAsia="黑体" w:cs="黑体"/>
          <w:sz w:val="32"/>
        </w:rPr>
        <w:t>附件3</w:t>
      </w:r>
    </w:p>
    <w:p w14:paraId="13E0B77E">
      <w:pPr>
        <w:spacing w:line="360" w:lineRule="auto"/>
        <w:ind w:firstLine="320" w:firstLineChars="100"/>
        <w:rPr>
          <w:rFonts w:hint="eastAsia" w:ascii="仿宋_GB2312" w:eastAsia="仿宋_GB2312"/>
          <w:b w:val="0"/>
          <w:bCs w:val="0"/>
          <w:sz w:val="32"/>
          <w:szCs w:val="32"/>
        </w:rPr>
      </w:pPr>
      <w:r>
        <w:rPr>
          <w:rFonts w:hint="eastAsia" w:ascii="黑体" w:hAnsi="黑体" w:eastAsia="黑体" w:cs="黑体"/>
          <w:b w:val="0"/>
          <w:bCs w:val="0"/>
          <w:sz w:val="32"/>
          <w:szCs w:val="32"/>
        </w:rPr>
        <w:t>2024年度“建设行业数字化应用创新实践”高级研修班师资</w:t>
      </w:r>
      <w:bookmarkStart w:id="0" w:name="_GoBack"/>
      <w:bookmarkEnd w:id="0"/>
      <w:r>
        <w:rPr>
          <w:rFonts w:hint="eastAsia" w:ascii="黑体" w:hAnsi="黑体" w:eastAsia="黑体" w:cs="黑体"/>
          <w:b w:val="0"/>
          <w:bCs w:val="0"/>
          <w:sz w:val="32"/>
          <w:szCs w:val="32"/>
        </w:rPr>
        <w:t>介绍</w:t>
      </w:r>
    </w:p>
    <w:p w14:paraId="532C8B67">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姚金伟，教授，博士，宁波市领军拔尖人才培养对象。主要从事建筑虚拟仿真研究、混凝土材料耐久性研究、垃圾焚烧炉渣资源化利用等，已在Construction and Building Materials 及 Theoretical and Applied Fracture Mechanics等国际著名期刊在内的学术刊物上或国际国内会议上发表研究论文二十余篇，其中SCI检索十余篇。以主要成员参与国家自然科学基金项目3项，浙江省自然科学基金项目1项，主持省级课题1项，宁波市自然科学基金2项等。</w:t>
      </w:r>
    </w:p>
    <w:p w14:paraId="4963CFDC">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任菡青,高级经济师,一级注册造价师。宁波市建设工程造价管理协会副会长兼秘书长。长期从事工程造价咨询行业管理工作，参与部、省多项工程造价咨询行业标准及政策制订或修订；牵头组织制订我市多项工程造价咨询行业标准、行业规范。</w:t>
      </w:r>
    </w:p>
    <w:p w14:paraId="2A180408">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李自可，丰坦机器人创始人、CEO，加拿大魁北克大学硕士、高级工程师，15年建筑信息化行业从业经验；曾任建筑信息化行业上市公司品茗科技（688109.SH）副总裁（产品运营方向），中国工程建设标准化协会建筑机器人专业委员会委员、中国施工企业管理协会信息化专委会专家委员、中国图学学会土木工程图学分会委员。</w:t>
      </w:r>
    </w:p>
    <w:p w14:paraId="753696AE">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朱瑶宏，宁波大学教授，宁波用躬科技有限公司董事长。享受国务院特殊津贴，长期从事铁路、公路和城市轨道交通工程建设和研究工作，曾任宁波大学滨海城市轨道交通协同创新中心主任，工程建设管理和研究成果丰硕。历年共获得国家科学技术奖1项，省部级科学技术奖10余项，发表学术论文多篇，其中SCI1篇、EI11篇、核心31篇；出版专著教材5部；已授权或公开的发明专利14项。作为部省市多个层级的专家参与多个工程领域的技术咨询工作。目前的研究方向是特殊盾构隧道结构和深基坑支护结构，同时领导宁波用躬科技公司，从事城市轨道交通机械法联络通道关键技术的研究和推广工作。</w:t>
      </w:r>
    </w:p>
    <w:p w14:paraId="3E6AF9B9">
      <w:pPr>
        <w:spacing w:line="360" w:lineRule="auto"/>
        <w:ind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rPr>
        <w:t>郑夏翊，杭州建研科技有限公司总经理，浙江省建筑业院校产学研联盟副秘书长，参与完成的省部级课题国家十一五科技支撑项目《建筑施工企业管理信息化关键技术研究与应用》、基于BIM的施工技术集成系统研究与开发、基于BIM的建筑施工技术仿真培训系统研究与开发应用，基于BIM及物联网技术的构件跟踪云平台系统开发等，发表《物联网技术在项目质量安全管理中的应用》、《联营项目管理模式的成本管理信息化建设》等论文，参与中国建筑工业标准《水泥砂浆和混凝土用天然火山灰质材料》和浙江省地标《建筑施工扣件式钢管模板支架技术规程》编制。</w:t>
      </w:r>
    </w:p>
    <w:p w14:paraId="75634A97"/>
    <w:sectPr>
      <w:pgSz w:w="11906" w:h="16838"/>
      <w:pgMar w:top="1134"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YTgxMmNjOTA4OGE4YmUwYTkyYWUyMTliOWVkOTAifQ=="/>
  </w:docVars>
  <w:rsids>
    <w:rsidRoot w:val="17453050"/>
    <w:rsid w:val="1745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2024-09-11T01:36:00Z</dcterms:created>
  <dc:creator>值得？放弃.^^......</dc:creator>
  <cp:lastModifiedBy>值得？放弃.^^......</cp:lastModifiedBy>
  <dcterms:modified xsi:type="dcterms:W3CDTF">2024-09-11T01:36:25Z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A435A4461C2946B187741086954D7352_11</vt:lpwstr>
  </property>
</Properties>
</file>